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AD" w:rsidRPr="00E74923" w:rsidRDefault="00423091" w:rsidP="00423091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23091">
        <w:rPr>
          <w:rFonts w:asciiTheme="majorBidi" w:hAnsiTheme="majorBidi" w:cstheme="majorBidi"/>
          <w:b/>
          <w:bCs/>
          <w:sz w:val="32"/>
          <w:szCs w:val="32"/>
        </w:rPr>
        <w:t xml:space="preserve">Drug Diffusion through Peer Networks: The </w:t>
      </w:r>
      <w:r>
        <w:rPr>
          <w:rFonts w:asciiTheme="majorBidi" w:hAnsiTheme="majorBidi" w:cstheme="majorBidi"/>
          <w:b/>
          <w:bCs/>
          <w:sz w:val="32"/>
          <w:szCs w:val="32"/>
        </w:rPr>
        <w:t>Influence of Industry Payments</w:t>
      </w:r>
    </w:p>
    <w:p w:rsidR="00FD6199" w:rsidRDefault="00FD6199" w:rsidP="008E5A16">
      <w:pPr>
        <w:shd w:val="clear" w:color="auto" w:fill="FFFFFF"/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</w:pPr>
    </w:p>
    <w:p w:rsidR="00DF6A60" w:rsidRDefault="00CF548D" w:rsidP="00CF548D">
      <w:pPr>
        <w:shd w:val="clear" w:color="auto" w:fill="FFFFFF"/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</w:pPr>
      <w:r w:rsidRPr="00CF548D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Dan Zeltzer</w:t>
      </w:r>
    </w:p>
    <w:p w:rsidR="00027EC8" w:rsidRPr="00AF79AC" w:rsidRDefault="00DF6A60" w:rsidP="00423091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J</w:t>
      </w:r>
      <w:r w:rsidR="00027EC8" w:rsidRPr="00AF79AC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oint with</w:t>
      </w:r>
      <w:r w:rsidR="00027EC8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 </w:t>
      </w:r>
      <w:r w:rsidR="00423091" w:rsidRPr="00423091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Leila Agha</w:t>
      </w:r>
    </w:p>
    <w:p w:rsidR="00767561" w:rsidRDefault="00767561" w:rsidP="00E74923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0D1F2C" w:rsidRPr="000D1F2C" w:rsidRDefault="00522963" w:rsidP="000D1F2C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CC6117" w:rsidRPr="00CC6117" w:rsidRDefault="00CC6117" w:rsidP="00CC6117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CC6117">
        <w:rPr>
          <w:rFonts w:asciiTheme="majorBidi" w:hAnsiTheme="majorBidi" w:cstheme="majorBidi"/>
          <w:sz w:val="26"/>
          <w:szCs w:val="26"/>
        </w:rPr>
        <w:t>Medical drug and device companies invest over USD 8 billion annually in payments to physicians and hospitals; many of these payments are targeted</w:t>
      </w:r>
      <w:r w:rsidR="002E6A4B">
        <w:rPr>
          <w:rFonts w:asciiTheme="majorBidi" w:hAnsiTheme="majorBidi" w:cstheme="majorBidi"/>
          <w:sz w:val="26"/>
          <w:szCs w:val="26"/>
        </w:rPr>
        <w:t xml:space="preserve"> at encouraging use of new drugs.</w:t>
      </w:r>
    </w:p>
    <w:p w:rsidR="00CC6117" w:rsidRPr="00CC6117" w:rsidRDefault="00CC6117" w:rsidP="00CC6117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CC6117">
        <w:rPr>
          <w:rFonts w:asciiTheme="majorBidi" w:hAnsiTheme="majorBidi" w:cstheme="majorBidi"/>
          <w:sz w:val="26"/>
          <w:szCs w:val="26"/>
        </w:rPr>
        <w:t xml:space="preserve">Drug detailing efforts of pharmaceutical companies leverage peer influence within existing provider networks to broaden their reach beyond </w:t>
      </w:r>
      <w:r w:rsidR="002E6A4B">
        <w:rPr>
          <w:rFonts w:asciiTheme="majorBidi" w:hAnsiTheme="majorBidi" w:cstheme="majorBidi"/>
          <w:sz w:val="26"/>
          <w:szCs w:val="26"/>
        </w:rPr>
        <w:t>the directly targeted physicians.</w:t>
      </w:r>
    </w:p>
    <w:p w:rsidR="00CC6117" w:rsidRPr="00CC6117" w:rsidRDefault="00CC6117" w:rsidP="00CC6117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CC6117">
        <w:rPr>
          <w:rFonts w:asciiTheme="majorBidi" w:hAnsiTheme="majorBidi" w:cstheme="majorBidi"/>
          <w:sz w:val="26"/>
          <w:szCs w:val="26"/>
        </w:rPr>
        <w:t>Using matched physician data from Medicare Part D and Open Payments, we investigate the influence of pharmaceutical payments on the prescri</w:t>
      </w:r>
      <w:r w:rsidR="002E6A4B">
        <w:rPr>
          <w:rFonts w:asciiTheme="majorBidi" w:hAnsiTheme="majorBidi" w:cstheme="majorBidi"/>
          <w:sz w:val="26"/>
          <w:szCs w:val="26"/>
        </w:rPr>
        <w:t>ption of new anticoagulant drugs.</w:t>
      </w:r>
    </w:p>
    <w:p w:rsidR="00CC6117" w:rsidRPr="00CC6117" w:rsidRDefault="00CC6117" w:rsidP="00CC6117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CC6117">
        <w:rPr>
          <w:rFonts w:asciiTheme="majorBidi" w:hAnsiTheme="majorBidi" w:cstheme="majorBidi"/>
          <w:sz w:val="26"/>
          <w:szCs w:val="26"/>
        </w:rPr>
        <w:t>First, we show that pharmaceutical payments target physicians who share patients with many different providers and thus may infl</w:t>
      </w:r>
      <w:r w:rsidR="002E6A4B">
        <w:rPr>
          <w:rFonts w:asciiTheme="majorBidi" w:hAnsiTheme="majorBidi" w:cstheme="majorBidi"/>
          <w:sz w:val="26"/>
          <w:szCs w:val="26"/>
        </w:rPr>
        <w:t>uence a broader network of peers.</w:t>
      </w:r>
    </w:p>
    <w:p w:rsidR="00CC6117" w:rsidRPr="00CC6117" w:rsidRDefault="00CC6117" w:rsidP="00CC6117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CC6117">
        <w:rPr>
          <w:rFonts w:asciiTheme="majorBidi" w:hAnsiTheme="majorBidi" w:cstheme="majorBidi"/>
          <w:sz w:val="26"/>
          <w:szCs w:val="26"/>
        </w:rPr>
        <w:t>Within a difference in differences framework, we find a physician's own prescription of new anticoagulant drugs increases following a pharmaceutical payment, relative to the physician-specific baselin</w:t>
      </w:r>
      <w:r w:rsidR="002E6A4B">
        <w:rPr>
          <w:rFonts w:asciiTheme="majorBidi" w:hAnsiTheme="majorBidi" w:cstheme="majorBidi"/>
          <w:sz w:val="26"/>
          <w:szCs w:val="26"/>
        </w:rPr>
        <w:t>e prescribing rate for that drug.</w:t>
      </w:r>
    </w:p>
    <w:p w:rsidR="00CC6117" w:rsidRPr="00CC6117" w:rsidRDefault="00CC6117" w:rsidP="00CC6117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CC6117">
        <w:rPr>
          <w:rFonts w:asciiTheme="majorBidi" w:hAnsiTheme="majorBidi" w:cstheme="majorBidi"/>
          <w:sz w:val="26"/>
          <w:szCs w:val="26"/>
        </w:rPr>
        <w:t>The effect scales with the size of the payment, with large payments such as speaking and consulting fees spurring larger increases in prescrib</w:t>
      </w:r>
      <w:r w:rsidR="002E6A4B">
        <w:rPr>
          <w:rFonts w:asciiTheme="majorBidi" w:hAnsiTheme="majorBidi" w:cstheme="majorBidi"/>
          <w:sz w:val="26"/>
          <w:szCs w:val="26"/>
        </w:rPr>
        <w:t>ing than small payments for food.</w:t>
      </w:r>
    </w:p>
    <w:p w:rsidR="00CC6117" w:rsidRPr="00CC6117" w:rsidRDefault="00CC6117" w:rsidP="00CC6117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CC6117">
        <w:rPr>
          <w:rFonts w:asciiTheme="majorBidi" w:hAnsiTheme="majorBidi" w:cstheme="majorBidi"/>
          <w:sz w:val="26"/>
          <w:szCs w:val="26"/>
        </w:rPr>
        <w:t>Peers of targeted physicians also increase their prescribing of the new drug after the targeted physician receives a large payment, in some cases introducing entirel</w:t>
      </w:r>
      <w:r w:rsidR="002E6A4B">
        <w:rPr>
          <w:rFonts w:asciiTheme="majorBidi" w:hAnsiTheme="majorBidi" w:cstheme="majorBidi"/>
          <w:sz w:val="26"/>
          <w:szCs w:val="26"/>
        </w:rPr>
        <w:t>y new patients to the drug class.</w:t>
      </w:r>
    </w:p>
    <w:p w:rsidR="00CC6117" w:rsidRPr="00CC6117" w:rsidRDefault="00CC6117" w:rsidP="00CC6117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CC6117">
        <w:rPr>
          <w:rFonts w:asciiTheme="majorBidi" w:hAnsiTheme="majorBidi" w:cstheme="majorBidi"/>
          <w:sz w:val="26"/>
          <w:szCs w:val="26"/>
        </w:rPr>
        <w:t>Payments induce an increase in prescriptions even for patients with high risk for side-e</w:t>
      </w:r>
      <w:r w:rsidR="002E6A4B">
        <w:rPr>
          <w:rFonts w:asciiTheme="majorBidi" w:hAnsiTheme="majorBidi" w:cstheme="majorBidi"/>
          <w:sz w:val="26"/>
          <w:szCs w:val="26"/>
        </w:rPr>
        <w:t>ffects and low expected benefits.</w:t>
      </w:r>
    </w:p>
    <w:p w:rsidR="00532124" w:rsidRPr="00AB6BBA" w:rsidRDefault="00CC6117" w:rsidP="00CC6117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CC6117">
        <w:rPr>
          <w:rFonts w:asciiTheme="majorBidi" w:hAnsiTheme="majorBidi" w:cstheme="majorBidi"/>
          <w:sz w:val="26"/>
          <w:szCs w:val="26"/>
        </w:rPr>
        <w:t>Results suggest that spillover effects on peers are an important channel through which payments influence prescriptions, and that such influence m</w:t>
      </w:r>
      <w:r w:rsidR="002E6A4B">
        <w:rPr>
          <w:rFonts w:asciiTheme="majorBidi" w:hAnsiTheme="majorBidi" w:cstheme="majorBidi"/>
          <w:sz w:val="26"/>
          <w:szCs w:val="26"/>
        </w:rPr>
        <w:t>ay spur low-value prescriptions.</w:t>
      </w:r>
      <w:bookmarkStart w:id="0" w:name="_GoBack"/>
      <w:bookmarkEnd w:id="0"/>
    </w:p>
    <w:sectPr w:rsidR="00532124" w:rsidRPr="00AB6BBA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1B1" w:rsidRDefault="009F11B1" w:rsidP="00E74923">
      <w:pPr>
        <w:spacing w:after="0" w:line="240" w:lineRule="auto"/>
      </w:pPr>
      <w:r>
        <w:separator/>
      </w:r>
    </w:p>
  </w:endnote>
  <w:endnote w:type="continuationSeparator" w:id="0">
    <w:p w:rsidR="009F11B1" w:rsidRDefault="009F11B1" w:rsidP="00E7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1B1" w:rsidRDefault="009F11B1" w:rsidP="00E74923">
      <w:pPr>
        <w:spacing w:after="0" w:line="240" w:lineRule="auto"/>
      </w:pPr>
      <w:r>
        <w:separator/>
      </w:r>
    </w:p>
  </w:footnote>
  <w:footnote w:type="continuationSeparator" w:id="0">
    <w:p w:rsidR="009F11B1" w:rsidRDefault="009F11B1" w:rsidP="00E7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27EC8"/>
    <w:rsid w:val="00041FAD"/>
    <w:rsid w:val="00045BD0"/>
    <w:rsid w:val="00051373"/>
    <w:rsid w:val="00051CD8"/>
    <w:rsid w:val="00055786"/>
    <w:rsid w:val="000568F3"/>
    <w:rsid w:val="000678C2"/>
    <w:rsid w:val="00092ABB"/>
    <w:rsid w:val="000A025C"/>
    <w:rsid w:val="000A7F9A"/>
    <w:rsid w:val="000C1688"/>
    <w:rsid w:val="000C3BAC"/>
    <w:rsid w:val="000D1F2C"/>
    <w:rsid w:val="000D7A12"/>
    <w:rsid w:val="000E52B6"/>
    <w:rsid w:val="00102369"/>
    <w:rsid w:val="0010764D"/>
    <w:rsid w:val="00110B1E"/>
    <w:rsid w:val="00116716"/>
    <w:rsid w:val="00137122"/>
    <w:rsid w:val="001424BD"/>
    <w:rsid w:val="0015194C"/>
    <w:rsid w:val="001544E9"/>
    <w:rsid w:val="0016293F"/>
    <w:rsid w:val="0019713F"/>
    <w:rsid w:val="001A3021"/>
    <w:rsid w:val="001B42EE"/>
    <w:rsid w:val="001C45F9"/>
    <w:rsid w:val="001C6608"/>
    <w:rsid w:val="001E1F6F"/>
    <w:rsid w:val="001E636A"/>
    <w:rsid w:val="001F51EA"/>
    <w:rsid w:val="001F5399"/>
    <w:rsid w:val="00200C2F"/>
    <w:rsid w:val="00202B8F"/>
    <w:rsid w:val="002119EC"/>
    <w:rsid w:val="0021519F"/>
    <w:rsid w:val="002252A1"/>
    <w:rsid w:val="00227681"/>
    <w:rsid w:val="0024358A"/>
    <w:rsid w:val="00273D7C"/>
    <w:rsid w:val="002955C4"/>
    <w:rsid w:val="002B0B54"/>
    <w:rsid w:val="002C4508"/>
    <w:rsid w:val="002D6C7B"/>
    <w:rsid w:val="002E5787"/>
    <w:rsid w:val="002E6A4B"/>
    <w:rsid w:val="00302DE6"/>
    <w:rsid w:val="003146D7"/>
    <w:rsid w:val="00331554"/>
    <w:rsid w:val="00345B92"/>
    <w:rsid w:val="00371298"/>
    <w:rsid w:val="0037149F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23091"/>
    <w:rsid w:val="004329E6"/>
    <w:rsid w:val="00457508"/>
    <w:rsid w:val="00472253"/>
    <w:rsid w:val="004728DD"/>
    <w:rsid w:val="004767B4"/>
    <w:rsid w:val="00494ED6"/>
    <w:rsid w:val="004A7289"/>
    <w:rsid w:val="004B10C0"/>
    <w:rsid w:val="004D5B16"/>
    <w:rsid w:val="004E5DA7"/>
    <w:rsid w:val="004F7EDA"/>
    <w:rsid w:val="00510872"/>
    <w:rsid w:val="00522963"/>
    <w:rsid w:val="00532124"/>
    <w:rsid w:val="005323D0"/>
    <w:rsid w:val="005333FA"/>
    <w:rsid w:val="00550B68"/>
    <w:rsid w:val="005540A7"/>
    <w:rsid w:val="0055609A"/>
    <w:rsid w:val="0056160B"/>
    <w:rsid w:val="0056447E"/>
    <w:rsid w:val="00592B78"/>
    <w:rsid w:val="00593B23"/>
    <w:rsid w:val="005A0F93"/>
    <w:rsid w:val="005A40D3"/>
    <w:rsid w:val="005A5BB6"/>
    <w:rsid w:val="005A7FC8"/>
    <w:rsid w:val="005C1A75"/>
    <w:rsid w:val="005C5452"/>
    <w:rsid w:val="005D5601"/>
    <w:rsid w:val="005E2C6B"/>
    <w:rsid w:val="00600DEA"/>
    <w:rsid w:val="00604C93"/>
    <w:rsid w:val="00605857"/>
    <w:rsid w:val="006073E5"/>
    <w:rsid w:val="00607882"/>
    <w:rsid w:val="0062565A"/>
    <w:rsid w:val="006412DB"/>
    <w:rsid w:val="006565F8"/>
    <w:rsid w:val="00672EF8"/>
    <w:rsid w:val="006842D9"/>
    <w:rsid w:val="00684AF7"/>
    <w:rsid w:val="00692231"/>
    <w:rsid w:val="00695CAE"/>
    <w:rsid w:val="0069651C"/>
    <w:rsid w:val="006A1244"/>
    <w:rsid w:val="006A2A5E"/>
    <w:rsid w:val="006B2CBE"/>
    <w:rsid w:val="006D299D"/>
    <w:rsid w:val="006E6B55"/>
    <w:rsid w:val="006F2B7F"/>
    <w:rsid w:val="006F667A"/>
    <w:rsid w:val="007238A0"/>
    <w:rsid w:val="00742E60"/>
    <w:rsid w:val="00746D59"/>
    <w:rsid w:val="0075191F"/>
    <w:rsid w:val="00763A14"/>
    <w:rsid w:val="00767561"/>
    <w:rsid w:val="007723CF"/>
    <w:rsid w:val="00773776"/>
    <w:rsid w:val="00773D79"/>
    <w:rsid w:val="007839F6"/>
    <w:rsid w:val="00795099"/>
    <w:rsid w:val="007A0D34"/>
    <w:rsid w:val="007C265A"/>
    <w:rsid w:val="007D031B"/>
    <w:rsid w:val="007E2EA0"/>
    <w:rsid w:val="007E5E6C"/>
    <w:rsid w:val="007F1791"/>
    <w:rsid w:val="007F4C95"/>
    <w:rsid w:val="00835A22"/>
    <w:rsid w:val="00860E46"/>
    <w:rsid w:val="008902A1"/>
    <w:rsid w:val="00893B8C"/>
    <w:rsid w:val="008A5442"/>
    <w:rsid w:val="008B03C1"/>
    <w:rsid w:val="008D2A93"/>
    <w:rsid w:val="008D776D"/>
    <w:rsid w:val="008E2699"/>
    <w:rsid w:val="008E5A16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0EAE"/>
    <w:rsid w:val="0097188B"/>
    <w:rsid w:val="00982D20"/>
    <w:rsid w:val="009911E9"/>
    <w:rsid w:val="009C1CEB"/>
    <w:rsid w:val="009C4EC8"/>
    <w:rsid w:val="009F11B1"/>
    <w:rsid w:val="00A052A7"/>
    <w:rsid w:val="00A11574"/>
    <w:rsid w:val="00A24774"/>
    <w:rsid w:val="00A34BDB"/>
    <w:rsid w:val="00A45275"/>
    <w:rsid w:val="00A51FEA"/>
    <w:rsid w:val="00A63410"/>
    <w:rsid w:val="00A76AE9"/>
    <w:rsid w:val="00A824F8"/>
    <w:rsid w:val="00A86BF4"/>
    <w:rsid w:val="00AA380E"/>
    <w:rsid w:val="00AA3D7A"/>
    <w:rsid w:val="00AB6BBA"/>
    <w:rsid w:val="00AD1963"/>
    <w:rsid w:val="00AD4DDD"/>
    <w:rsid w:val="00AE19A9"/>
    <w:rsid w:val="00AE2C77"/>
    <w:rsid w:val="00AF6B6D"/>
    <w:rsid w:val="00AF79AC"/>
    <w:rsid w:val="00B4207E"/>
    <w:rsid w:val="00B617B9"/>
    <w:rsid w:val="00B635F8"/>
    <w:rsid w:val="00B75C4E"/>
    <w:rsid w:val="00B802F1"/>
    <w:rsid w:val="00BC409F"/>
    <w:rsid w:val="00BE24D8"/>
    <w:rsid w:val="00BF6241"/>
    <w:rsid w:val="00C0018D"/>
    <w:rsid w:val="00C01D6E"/>
    <w:rsid w:val="00C20C2A"/>
    <w:rsid w:val="00C20E42"/>
    <w:rsid w:val="00C322E6"/>
    <w:rsid w:val="00C3658D"/>
    <w:rsid w:val="00C562DC"/>
    <w:rsid w:val="00C6403D"/>
    <w:rsid w:val="00C80C14"/>
    <w:rsid w:val="00C81457"/>
    <w:rsid w:val="00C84A45"/>
    <w:rsid w:val="00C962B2"/>
    <w:rsid w:val="00C973C3"/>
    <w:rsid w:val="00CA391F"/>
    <w:rsid w:val="00CB0E3C"/>
    <w:rsid w:val="00CB5CEC"/>
    <w:rsid w:val="00CC6117"/>
    <w:rsid w:val="00CC7261"/>
    <w:rsid w:val="00CD36CE"/>
    <w:rsid w:val="00CF46D3"/>
    <w:rsid w:val="00CF50BE"/>
    <w:rsid w:val="00CF548D"/>
    <w:rsid w:val="00D32FDB"/>
    <w:rsid w:val="00D45C15"/>
    <w:rsid w:val="00D54416"/>
    <w:rsid w:val="00D706FD"/>
    <w:rsid w:val="00D80327"/>
    <w:rsid w:val="00D97368"/>
    <w:rsid w:val="00DA5ECA"/>
    <w:rsid w:val="00DC4827"/>
    <w:rsid w:val="00DD1A92"/>
    <w:rsid w:val="00DD66F2"/>
    <w:rsid w:val="00DE73EC"/>
    <w:rsid w:val="00DF09C7"/>
    <w:rsid w:val="00DF3AE3"/>
    <w:rsid w:val="00DF6A60"/>
    <w:rsid w:val="00E028C3"/>
    <w:rsid w:val="00E115EE"/>
    <w:rsid w:val="00E120AA"/>
    <w:rsid w:val="00E33DCE"/>
    <w:rsid w:val="00E36F5A"/>
    <w:rsid w:val="00E62D89"/>
    <w:rsid w:val="00E722CE"/>
    <w:rsid w:val="00E74923"/>
    <w:rsid w:val="00E87300"/>
    <w:rsid w:val="00E87B9D"/>
    <w:rsid w:val="00EB01E0"/>
    <w:rsid w:val="00EB2B7F"/>
    <w:rsid w:val="00EC4DE4"/>
    <w:rsid w:val="00ED2B32"/>
    <w:rsid w:val="00EE493F"/>
    <w:rsid w:val="00EE49F1"/>
    <w:rsid w:val="00F239A1"/>
    <w:rsid w:val="00F32045"/>
    <w:rsid w:val="00F35601"/>
    <w:rsid w:val="00F535AB"/>
    <w:rsid w:val="00F538BA"/>
    <w:rsid w:val="00F60198"/>
    <w:rsid w:val="00F64399"/>
    <w:rsid w:val="00F67BD0"/>
    <w:rsid w:val="00F800CD"/>
    <w:rsid w:val="00F8399E"/>
    <w:rsid w:val="00F83EDA"/>
    <w:rsid w:val="00F9186E"/>
    <w:rsid w:val="00FA67F1"/>
    <w:rsid w:val="00FA7E19"/>
    <w:rsid w:val="00FB3EAE"/>
    <w:rsid w:val="00FC0FFD"/>
    <w:rsid w:val="00FC1A69"/>
    <w:rsid w:val="00FD619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923"/>
  </w:style>
  <w:style w:type="paragraph" w:styleId="Footer">
    <w:name w:val="footer"/>
    <w:basedOn w:val="Normal"/>
    <w:link w:val="FooterChar"/>
    <w:uiPriority w:val="99"/>
    <w:unhideWhenUsed/>
    <w:rsid w:val="00E74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5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6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8ED3-D507-45C1-9227-2C169CC1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286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dcterms:created xsi:type="dcterms:W3CDTF">2017-01-20T13:02:00Z</dcterms:created>
  <dcterms:modified xsi:type="dcterms:W3CDTF">2019-05-18T14:39:00Z</dcterms:modified>
</cp:coreProperties>
</file>